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jc w:val="center"/>
        <w:tblCellSpacing w:w="0" w:type="dxa"/>
        <w:shd w:val="clear" w:color="auto" w:fill="EFEC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  <w:gridCol w:w="1200"/>
      </w:tblGrid>
      <w:tr w:rsidR="00CA6FDD" w:rsidRPr="00CA6FDD" w:rsidTr="00CA6FDD">
        <w:trPr>
          <w:tblCellSpacing w:w="0" w:type="dxa"/>
          <w:jc w:val="center"/>
        </w:trPr>
        <w:tc>
          <w:tcPr>
            <w:tcW w:w="10500" w:type="dxa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pBdr>
                <w:bottom w:val="single" w:sz="6" w:space="8" w:color="CCCCCC"/>
              </w:pBdr>
              <w:spacing w:before="100" w:beforeAutospacing="1" w:after="100" w:afterAutospacing="1" w:line="240" w:lineRule="auto"/>
              <w:jc w:val="center"/>
              <w:outlineLvl w:val="0"/>
              <w:rPr>
                <w:rFonts w:ascii="Georgia" w:eastAsia="Times New Roman" w:hAnsi="Georgia" w:cs="Tahoma"/>
                <w:b/>
                <w:bCs/>
                <w:color w:val="E6460C"/>
                <w:kern w:val="36"/>
                <w:sz w:val="24"/>
                <w:szCs w:val="24"/>
                <w:lang w:eastAsia="ru-RU"/>
              </w:rPr>
            </w:pPr>
            <w:r w:rsidRPr="00CA6FDD">
              <w:rPr>
                <w:rFonts w:ascii="Georgia" w:eastAsia="Times New Roman" w:hAnsi="Georgia" w:cs="Tahoma"/>
                <w:b/>
                <w:bCs/>
                <w:color w:val="E6460C"/>
                <w:kern w:val="36"/>
                <w:sz w:val="24"/>
                <w:szCs w:val="24"/>
                <w:lang w:eastAsia="ru-RU"/>
              </w:rPr>
              <w:t>ПРОЕКТНАЯ ДЕКЛАРАЦИЯ</w:t>
            </w:r>
          </w:p>
          <w:p w:rsidR="00CA6FDD" w:rsidRPr="00CA6FDD" w:rsidRDefault="00CA6FDD" w:rsidP="00CA6FDD">
            <w:pPr>
              <w:spacing w:before="210" w:after="210" w:line="23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на строительство объекта: «Многоквартирный жилой дом со встроенно-пристроенными объектами обслуживающего назначения на первом этаже здания и объектами инженерного обеспечения (3-я очередь строительства)» расположенного по адресу: Нижегородская область, </w:t>
            </w:r>
            <w:proofErr w:type="spellStart"/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г.Дзержинск</w:t>
            </w:r>
            <w:proofErr w:type="spellEnd"/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ул.Петрищева</w:t>
            </w:r>
            <w:proofErr w:type="spellEnd"/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31-Б строительный №11.</w:t>
            </w:r>
          </w:p>
          <w:p w:rsidR="00CA6FDD" w:rsidRPr="00CA6FDD" w:rsidRDefault="00CA6FDD" w:rsidP="00CA6FDD">
            <w:pPr>
              <w:spacing w:before="210" w:after="210" w:line="23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Проектная декларация впервые была опубликована 12.07.2013 г. в сети «Интернет» </w:t>
            </w:r>
            <w:r w:rsidRPr="00CA6FD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br/>
              <w:t>на официальном сайте Застройщика smu-2.nnov.ru. </w:t>
            </w:r>
            <w:r w:rsidRPr="00CA6FD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br/>
            </w:r>
            <w:r w:rsidRPr="00CA6FD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br/>
              <w:t>Изменения внесены 22.07.2013 г.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A6FDD" w:rsidRPr="00CA6FDD" w:rsidRDefault="00CA6FDD" w:rsidP="00CA6F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11700" w:type="dxa"/>
        <w:jc w:val="center"/>
        <w:tblCellSpacing w:w="0" w:type="dxa"/>
        <w:shd w:val="clear" w:color="auto" w:fill="EFEC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7"/>
        <w:gridCol w:w="10507"/>
        <w:gridCol w:w="596"/>
      </w:tblGrid>
      <w:tr w:rsidR="00CA6FDD" w:rsidRPr="00CA6FDD" w:rsidTr="00CA6FDD">
        <w:trPr>
          <w:tblCellSpacing w:w="0" w:type="dxa"/>
          <w:jc w:val="center"/>
        </w:trPr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before="210" w:after="210" w:line="23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ИНФОРМАЦИЯ О ЗАСТРОЙЩИКЕ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t>.</w:t>
            </w:r>
          </w:p>
        </w:tc>
      </w:tr>
    </w:tbl>
    <w:p w:rsidR="00CA6FDD" w:rsidRPr="00CA6FDD" w:rsidRDefault="00CA6FDD" w:rsidP="00CA6F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11700" w:type="dxa"/>
        <w:jc w:val="center"/>
        <w:tblCellSpacing w:w="0" w:type="dxa"/>
        <w:shd w:val="clear" w:color="auto" w:fill="EFEC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"/>
        <w:gridCol w:w="11296"/>
        <w:gridCol w:w="202"/>
      </w:tblGrid>
      <w:tr w:rsidR="00CA6FDD" w:rsidRPr="00CA6FDD" w:rsidTr="00CA6FDD">
        <w:trPr>
          <w:tblCellSpacing w:w="0" w:type="dxa"/>
          <w:jc w:val="center"/>
        </w:trPr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1. Наименование: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Общество с ограниченной ответственностью «Строительно-монтажное управление №2»</w:t>
            </w:r>
          </w:p>
          <w:p w:rsidR="00CA6FDD" w:rsidRPr="00CA6FDD" w:rsidRDefault="00CA6FDD" w:rsidP="00CA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местонахождение:</w:t>
            </w: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606025 г. Дзержинск, Нижегородской обл., бульвар Мира, дом № 27-А </w:t>
            </w:r>
          </w:p>
          <w:p w:rsidR="00CA6FDD" w:rsidRPr="00CA6FDD" w:rsidRDefault="00CA6FDD" w:rsidP="00CA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режим работы:</w:t>
            </w: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понедельник – пятница – с 8.00 до 17.00, перерыв с 12.00 до 13.00</w:t>
            </w:r>
          </w:p>
          <w:p w:rsidR="00CA6FDD" w:rsidRPr="00CA6FDD" w:rsidRDefault="00CA6FDD" w:rsidP="00CA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контактный телефон:</w:t>
            </w: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тел/факс 25-84-41, 25-86-88</w:t>
            </w:r>
          </w:p>
          <w:p w:rsidR="00CA6FDD" w:rsidRPr="00CA6FDD" w:rsidRDefault="00CA6FDD" w:rsidP="00CA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ИНН/КПП</w:t>
            </w: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5249061850/524901001</w:t>
            </w:r>
          </w:p>
          <w:p w:rsidR="00CA6FDD" w:rsidRPr="00CA6FDD" w:rsidRDefault="00CA6FDD" w:rsidP="00CA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р/с</w:t>
            </w: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40702810514000018026 в ЗАО «ВОКБАНК» г. Нижний Новгород</w:t>
            </w:r>
          </w:p>
          <w:p w:rsidR="00CA6FDD" w:rsidRPr="00CA6FDD" w:rsidRDefault="00CA6FDD" w:rsidP="00CA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к/с</w:t>
            </w: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30101810700000000722</w:t>
            </w:r>
          </w:p>
          <w:p w:rsidR="00CA6FDD" w:rsidRPr="00CA6FDD" w:rsidRDefault="00CA6FDD" w:rsidP="00CA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Генеральный директор</w:t>
            </w: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 - </w:t>
            </w: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Коленкин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Павел Николаевич.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2. Свидетельство о государственной регистрации застройщика:</w:t>
            </w:r>
          </w:p>
          <w:p w:rsidR="00CA6FDD" w:rsidRPr="00CA6FDD" w:rsidRDefault="00CA6FDD" w:rsidP="00CA6F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№ 4880 от 09.11.2001г.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3. Свидетельство о внесении записи в ЕГРЮЛ:</w:t>
            </w:r>
          </w:p>
          <w:p w:rsidR="00CA6FDD" w:rsidRPr="00CA6FDD" w:rsidRDefault="00CA6FDD" w:rsidP="00CA6F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52 № 003584734 от 20.06.2007г. выдано Межрайонной инспекцией Федеральной налоговой службы №2 по Нижегородской области за основным Государственным регистрационным номером 1025201760264.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4. Сведения об учредителях: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Физические лица - 25 человек</w:t>
            </w:r>
          </w:p>
          <w:p w:rsidR="00CA6FDD" w:rsidRPr="00CA6FDD" w:rsidRDefault="00CA6FDD" w:rsidP="00CA6F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Дунаев Владимир Михайлович - 20%</w:t>
            </w:r>
          </w:p>
          <w:p w:rsidR="00CA6FDD" w:rsidRPr="00CA6FDD" w:rsidRDefault="00CA6FDD" w:rsidP="00CA6F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Коленкин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Павел Николаевич - 19,5%</w:t>
            </w:r>
          </w:p>
          <w:p w:rsidR="00CA6FDD" w:rsidRPr="00CA6FDD" w:rsidRDefault="00CA6FDD" w:rsidP="00CA6F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Круглов Михаил Альбертович - 19,5%</w:t>
            </w:r>
          </w:p>
          <w:p w:rsidR="00CA6FDD" w:rsidRPr="00CA6FDD" w:rsidRDefault="00CA6FDD" w:rsidP="00CA6F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Селезнев Александр Павлович - 20%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5. Свидетельство о допуске к определенному виду работ, которые оказывают влияние на безопасность объектов капитального строительства:</w:t>
            </w:r>
          </w:p>
          <w:p w:rsidR="00CA6FDD" w:rsidRPr="00CA6FDD" w:rsidRDefault="00CA6FDD" w:rsidP="00CA6F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№ 0160.02-2010-5249061850-С-160 от 24 декабря 2010г в Саморегулируемой организации Некоммерческое партнерство «Строй Форум».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6. О проектах строительства объектов недвижимости, в которых принимал участие заказчик в течение трех лет, предшествующих опубликованию проектной декларации:</w:t>
            </w:r>
          </w:p>
          <w:p w:rsidR="00CA6FDD" w:rsidRPr="00CA6FDD" w:rsidRDefault="00CA6FDD" w:rsidP="00CA6F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2009 г. - 52-квартирный жилой дом со встроенными помещениями общественного назначения в </w:t>
            </w: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г.Дзержинске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 ул.Петрищева,31-Б.</w:t>
            </w:r>
          </w:p>
          <w:p w:rsidR="00CA6FDD" w:rsidRPr="00CA6FDD" w:rsidRDefault="00CA6FDD" w:rsidP="00CA6F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2013 г. - 92-квартирный дом по </w:t>
            </w: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ул.Петрищева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31-Б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7. Финансовый результат текущего года:</w:t>
            </w:r>
          </w:p>
          <w:p w:rsidR="00CA6FDD" w:rsidRPr="00CA6FDD" w:rsidRDefault="00CA6FDD" w:rsidP="00CA6F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Финансовый результат по состоянию на 01.07.2013 г. - 18 947,0 </w:t>
            </w: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тыс.руб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</w:p>
          <w:p w:rsidR="00CA6FDD" w:rsidRPr="00CA6FDD" w:rsidRDefault="00CA6FDD" w:rsidP="00CA6F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Кредиторская задолженность на 01.07.2013 г. - 5 7016,0 тыс. руб.</w:t>
            </w:r>
          </w:p>
          <w:p w:rsidR="00CA6FDD" w:rsidRPr="00CA6FDD" w:rsidRDefault="00CA6FDD" w:rsidP="00CA6F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Дебиторская задолженность на 01.07.2013 г. - 1 127,0 </w:t>
            </w: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тыс.руб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</w:p>
          <w:p w:rsidR="00CA6FDD" w:rsidRPr="00CA6FDD" w:rsidRDefault="00CA6FDD" w:rsidP="00CA6FDD">
            <w:pPr>
              <w:spacing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lastRenderedPageBreak/>
              <w:t>.</w:t>
            </w:r>
          </w:p>
        </w:tc>
      </w:tr>
    </w:tbl>
    <w:p w:rsidR="00CA6FDD" w:rsidRPr="00CA6FDD" w:rsidRDefault="00CA6FDD" w:rsidP="00CA6F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11700" w:type="dxa"/>
        <w:jc w:val="center"/>
        <w:tblCellSpacing w:w="0" w:type="dxa"/>
        <w:shd w:val="clear" w:color="auto" w:fill="EFEC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10792"/>
        <w:gridCol w:w="454"/>
      </w:tblGrid>
      <w:tr w:rsidR="00CA6FDD" w:rsidRPr="00CA6FDD" w:rsidTr="00CA6FDD">
        <w:trPr>
          <w:tblCellSpacing w:w="0" w:type="dxa"/>
          <w:jc w:val="center"/>
        </w:trPr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before="210" w:after="210" w:line="23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ИНФОРМАЦИЯ О ПРОЕКТЕ СТРОИТЕЛЬСТВА: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t>.</w:t>
            </w:r>
          </w:p>
        </w:tc>
      </w:tr>
    </w:tbl>
    <w:p w:rsidR="00CA6FDD" w:rsidRPr="00CA6FDD" w:rsidRDefault="00CA6FDD" w:rsidP="00CA6F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11700" w:type="dxa"/>
        <w:jc w:val="center"/>
        <w:tblCellSpacing w:w="0" w:type="dxa"/>
        <w:shd w:val="clear" w:color="auto" w:fill="EFEC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"/>
        <w:gridCol w:w="11296"/>
        <w:gridCol w:w="202"/>
      </w:tblGrid>
      <w:tr w:rsidR="00CA6FDD" w:rsidRPr="00CA6FDD" w:rsidTr="00CA6FDD">
        <w:trPr>
          <w:tblCellSpacing w:w="0" w:type="dxa"/>
          <w:jc w:val="center"/>
        </w:trPr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1. Цель проекта строительства:</w:t>
            </w:r>
          </w:p>
          <w:p w:rsidR="00CA6FDD" w:rsidRPr="00CA6FDD" w:rsidRDefault="00CA6FDD" w:rsidP="00CA6FDD">
            <w:pPr>
              <w:numPr>
                <w:ilvl w:val="0"/>
                <w:numId w:val="8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Посредством строительства жилого дома № 11 по ул. Петрищева в городе Дзержинске Нижегородской области удовлетворить потребности граждан в качественном и комфортном жилье и административных помещениях.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2.Этапы строительства</w:t>
            </w:r>
          </w:p>
          <w:p w:rsidR="00CA6FDD" w:rsidRPr="00CA6FDD" w:rsidRDefault="00CA6FDD" w:rsidP="00CA6F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Начало строительства – 2013 г</w:t>
            </w:r>
          </w:p>
          <w:p w:rsidR="00CA6FDD" w:rsidRPr="00CA6FDD" w:rsidRDefault="00CA6FDD" w:rsidP="00CA6F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Окончание строительства – 2015 г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3. Права застройщика на земельном участке:</w:t>
            </w:r>
          </w:p>
          <w:p w:rsidR="00CA6FDD" w:rsidRPr="00CA6FDD" w:rsidRDefault="00CA6FDD" w:rsidP="00CA6FDD">
            <w:pPr>
              <w:numPr>
                <w:ilvl w:val="0"/>
                <w:numId w:val="10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Договор аренды земельного участка № 2633-Ю от 23 марта 2012г, сроком аренды на 49 лет земельного участка с кадастровым номером 52:21:0000103:2352, площадью 7780,00кв.м. Права собственности на земельный участок не зарегистрированы.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4. Разрешение на строительство:</w:t>
            </w:r>
          </w:p>
          <w:p w:rsidR="00CA6FDD" w:rsidRPr="00CA6FDD" w:rsidRDefault="00CA6FDD" w:rsidP="00CA6FDD">
            <w:pPr>
              <w:numPr>
                <w:ilvl w:val="0"/>
                <w:numId w:val="11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Разрешение на строительство №</w:t>
            </w:r>
            <w:proofErr w:type="spell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ru</w:t>
            </w:r>
            <w:proofErr w:type="spellEnd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52302000-551 от 09.07. 2013 г. выдано на основании Постановления Администрации г. Дзержинска Нижегородской области № 2645 от 09.07.2013г. Срок действия до 09 сентября 2015г.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5. Местоположение строящегося дома:</w:t>
            </w:r>
          </w:p>
          <w:p w:rsidR="00CA6FDD" w:rsidRPr="00CA6FDD" w:rsidRDefault="00CA6FDD" w:rsidP="00CA6FDD">
            <w:pPr>
              <w:numPr>
                <w:ilvl w:val="0"/>
                <w:numId w:val="12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Строящийся жилой дом входит в состав группы жилых домов по </w:t>
            </w:r>
            <w:proofErr w:type="spell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ул.Петрищева</w:t>
            </w:r>
            <w:proofErr w:type="spellEnd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расположенный в юго-западном районе </w:t>
            </w:r>
            <w:proofErr w:type="spell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г.Дзержинска</w:t>
            </w:r>
            <w:proofErr w:type="spellEnd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Нижегородской области и пристраивается к уже построенному жилому дому (первая очередь строительства). Участок находится севернее «Храмового комплекса» и примыкает непосредственно к </w:t>
            </w:r>
            <w:proofErr w:type="spell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ул.Петрищева</w:t>
            </w:r>
            <w:proofErr w:type="spellEnd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Площадь участка строительства свободна от застройки и зеленых насаждений. Рельеф спокойный, с общим понижением в сторону проспекта Ленинского комсомола.</w:t>
            </w:r>
          </w:p>
          <w:p w:rsidR="00CA6FDD" w:rsidRPr="00CA6FDD" w:rsidRDefault="00CA6FDD" w:rsidP="00CA6FDD">
            <w:pPr>
              <w:numPr>
                <w:ilvl w:val="0"/>
                <w:numId w:val="12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Почтовый адрес: Нижегородская обл., </w:t>
            </w:r>
            <w:proofErr w:type="spell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г.Дзержинск</w:t>
            </w:r>
            <w:proofErr w:type="spellEnd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ул.Петрищева</w:t>
            </w:r>
            <w:proofErr w:type="spellEnd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дом 31-Б.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6. Количество самостоятельных частей в составе строящегося дома, передаваемых участникам долевого строительства:</w:t>
            </w:r>
          </w:p>
          <w:p w:rsidR="00CA6FDD" w:rsidRPr="00CA6FDD" w:rsidRDefault="00CA6FDD" w:rsidP="00CA6FDD">
            <w:pPr>
              <w:numPr>
                <w:ilvl w:val="0"/>
                <w:numId w:val="13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Общее количество квартир - 56, общей площадью 4342,2 м2, в том числе:</w:t>
            </w:r>
          </w:p>
          <w:p w:rsidR="00CA6FDD" w:rsidRPr="00CA6FDD" w:rsidRDefault="00CA6FDD" w:rsidP="00CA6FDD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однокомнатных - 8, общей площадью 305,8 м2;</w:t>
            </w:r>
          </w:p>
          <w:p w:rsidR="00CA6FDD" w:rsidRPr="00CA6FDD" w:rsidRDefault="00CA6FDD" w:rsidP="00CA6FDD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двухкомнатных - 16, общей площадью 1031,4 м2;</w:t>
            </w:r>
          </w:p>
          <w:p w:rsidR="00CA6FDD" w:rsidRPr="00CA6FDD" w:rsidRDefault="00CA6FDD" w:rsidP="00CA6FDD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трехкомнатных - 24, общей площадью 2188,8 м2;</w:t>
            </w:r>
          </w:p>
          <w:p w:rsidR="00CA6FDD" w:rsidRPr="00CA6FDD" w:rsidRDefault="00CA6FDD" w:rsidP="00CA6FDD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четырехкомнатных - 8, общей площадью 816,2 м2.</w:t>
            </w:r>
          </w:p>
          <w:p w:rsidR="00CA6FDD" w:rsidRPr="00CA6FDD" w:rsidRDefault="00CA6FDD" w:rsidP="00CA6FDD">
            <w:pPr>
              <w:numPr>
                <w:ilvl w:val="0"/>
                <w:numId w:val="13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нежилых помещений - 8, общей площадью 1127,4 м2.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7. Функциональное назначение нежилых помещений:</w:t>
            </w:r>
          </w:p>
          <w:p w:rsidR="00CA6FDD" w:rsidRPr="00CA6FDD" w:rsidRDefault="00CA6FDD" w:rsidP="00CA6FDD">
            <w:pPr>
              <w:numPr>
                <w:ilvl w:val="0"/>
                <w:numId w:val="14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Обслуживающего назначения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8. Ориентировочная дата выдачи Управлением архитектуры и градостроительства администрации города Дзержинска разрешения на ввод в эксплуатацию многоквартирного жилого дома № 11 по </w:t>
            </w:r>
            <w:proofErr w:type="spellStart"/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ул.Петрищева</w:t>
            </w:r>
            <w:proofErr w:type="spellEnd"/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со встроенно-пристроенными объектами обслуживающего назначения:</w:t>
            </w:r>
          </w:p>
          <w:p w:rsidR="00CA6FDD" w:rsidRPr="00CA6FDD" w:rsidRDefault="00CA6FDD" w:rsidP="00CA6FDD">
            <w:pPr>
              <w:numPr>
                <w:ilvl w:val="0"/>
                <w:numId w:val="15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август 2015 г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9. Характеристика объекта: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Строящийся дом представляет собой две девятиэтажные секции и является третьей очередью строительства.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Помещения общественного назначения размещены в подвале и на первом этаже. Жилые квартиры в доме расположены со второго этажа.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Архитектурный облик формируется средствами объемной пластики, новыми конструктивными решениями и современными отделочными материалами.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Здание с кирпичными стенами и железобетонным перекрытием.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Стены подвала выполнены из монолитного бетона с утеплением снаружи на глубину промерзания.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Наружные стены выше отметки 0,000 выполнены из силикатного кирпича с утеплением.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Наружный облицовочный слой предусмотрен из отборного окрашенного силикатного кирпича.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Внутренние стены из силикатного кирпича.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Окна и балконные двери из ПВХ профиля с тройным остеклением.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Крыша плоская с организованным внутренним водостоком.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Холодное водоснабжение предусмотрено от городского водопровода.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Канализация в существующую сеть канализации.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Горячее водоснабжение и отопление от автономных газовых котлов.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Электроснабжение дома от существующей трансформаторной подстанции.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нужд отопления, горячего водоснабжения и для приготовления пищи используется природный газ.</w:t>
            </w:r>
          </w:p>
          <w:p w:rsidR="00CA6FDD" w:rsidRPr="00CA6FDD" w:rsidRDefault="00CA6FDD" w:rsidP="00CA6FDD">
            <w:pPr>
              <w:numPr>
                <w:ilvl w:val="0"/>
                <w:numId w:val="16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Проектом предусмотрена телефонизация, радиофикация и телевидение.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 Элементы благоустройства:</w:t>
            </w:r>
          </w:p>
          <w:p w:rsidR="00CA6FDD" w:rsidRPr="00CA6FDD" w:rsidRDefault="00CA6FDD" w:rsidP="00CA6FDD">
            <w:pPr>
              <w:numPr>
                <w:ilvl w:val="0"/>
                <w:numId w:val="17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Подъезды к жилому дому осуществляется с </w:t>
            </w:r>
            <w:proofErr w:type="spell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ул.Петрищева</w:t>
            </w:r>
            <w:proofErr w:type="spellEnd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через проектируемые проезды. Обеспечена возможность кругового проезда вдоль всех фасадов жилого дома. Во дворе дома запроектированы детские площадки, площадка для отдыха. Участок дома благоустраивается и озеленяется. В покрытиях используется асфальтобетон и брусчатка. Газоны засевают многолетними травами.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 Состав общего имущества, которое будет находиться в общей долевой собственности участников долевого строительства после разрешения на ввод в эксплуатацию дома:</w:t>
            </w:r>
          </w:p>
          <w:p w:rsidR="00CA6FDD" w:rsidRPr="00CA6FDD" w:rsidRDefault="00CA6FDD" w:rsidP="00CA6FDD">
            <w:pPr>
              <w:numPr>
                <w:ilvl w:val="0"/>
                <w:numId w:val="18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Места общего пользования: лестничные клетки, коридоры, машинное отделение лифтов, </w:t>
            </w:r>
            <w:proofErr w:type="spell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электрощитовые</w:t>
            </w:r>
            <w:proofErr w:type="spellEnd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узлы учета и управления.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12.Планируемая стоимость строительства:</w:t>
            </w:r>
          </w:p>
          <w:p w:rsidR="00CA6FDD" w:rsidRPr="00CA6FDD" w:rsidRDefault="00CA6FDD" w:rsidP="00CA6FDD">
            <w:pPr>
              <w:numPr>
                <w:ilvl w:val="0"/>
                <w:numId w:val="19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160 000, </w:t>
            </w:r>
            <w:proofErr w:type="spellStart"/>
            <w:proofErr w:type="gramStart"/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13.Результат негосударственной экспертизы проектной документации:</w:t>
            </w:r>
          </w:p>
          <w:p w:rsidR="00CA6FDD" w:rsidRPr="00CA6FDD" w:rsidRDefault="00CA6FDD" w:rsidP="00CA6FDD">
            <w:pPr>
              <w:numPr>
                <w:ilvl w:val="0"/>
                <w:numId w:val="20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Положительное заключение № 2-1-1-0199-13 по рабочему проекту на строительство жилого дома.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 О возможных финансовых и прочих рисках:</w:t>
            </w:r>
          </w:p>
          <w:p w:rsidR="00CA6FDD" w:rsidRPr="00CA6FDD" w:rsidRDefault="00CA6FDD" w:rsidP="00CA6FDD">
            <w:pPr>
              <w:numPr>
                <w:ilvl w:val="0"/>
                <w:numId w:val="21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Финансовые и прочие риски заказчик отрицает.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15.Способ обеспечения исполнения обязательств застройщика:</w:t>
            </w:r>
          </w:p>
          <w:p w:rsidR="00CA6FDD" w:rsidRPr="00CA6FDD" w:rsidRDefault="00CA6FDD" w:rsidP="00CA6FDD">
            <w:pPr>
              <w:numPr>
                <w:ilvl w:val="0"/>
                <w:numId w:val="22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Залог права аренды земельного участка.</w:t>
            </w:r>
          </w:p>
          <w:p w:rsidR="00CA6FDD" w:rsidRPr="00CA6FDD" w:rsidRDefault="00CA6FDD" w:rsidP="00CA6FDD">
            <w:p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 Перечень организаций, осуществляющий строительно-монтажные и другие работы:</w:t>
            </w:r>
          </w:p>
          <w:p w:rsidR="00CA6FDD" w:rsidRPr="00CA6FDD" w:rsidRDefault="00CA6FDD" w:rsidP="00CA6FDD">
            <w:pPr>
              <w:numPr>
                <w:ilvl w:val="0"/>
                <w:numId w:val="23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Заказчик, генеральный подрядчик: ООО «СМУ-2».</w:t>
            </w:r>
          </w:p>
          <w:p w:rsidR="00CA6FDD" w:rsidRPr="00CA6FDD" w:rsidRDefault="00CA6FDD" w:rsidP="00CA6FDD">
            <w:pPr>
              <w:numPr>
                <w:ilvl w:val="0"/>
                <w:numId w:val="23"/>
              </w:numPr>
              <w:spacing w:before="210" w:after="210" w:line="23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Субподрядные организации:</w:t>
            </w:r>
          </w:p>
          <w:p w:rsidR="00CA6FDD" w:rsidRPr="00CA6FDD" w:rsidRDefault="00CA6FDD" w:rsidP="00CA6FDD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ООО «ВВЭМ»</w:t>
            </w:r>
          </w:p>
          <w:p w:rsidR="00CA6FDD" w:rsidRPr="00CA6FDD" w:rsidRDefault="00CA6FDD" w:rsidP="00CA6FDD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ООО «</w:t>
            </w: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Союзлифтмонтаж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»</w:t>
            </w:r>
          </w:p>
          <w:p w:rsidR="00CA6FDD" w:rsidRPr="00CA6FDD" w:rsidRDefault="00CA6FDD" w:rsidP="00CA6FDD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ООО «</w:t>
            </w: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Дзержинскгоргаз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»</w:t>
            </w:r>
          </w:p>
          <w:p w:rsidR="00CA6FDD" w:rsidRPr="00CA6FDD" w:rsidRDefault="00CA6FDD" w:rsidP="00CA6FDD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ЗАО «</w:t>
            </w:r>
            <w:proofErr w:type="spellStart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ИнформСвязьСтрой</w:t>
            </w:r>
            <w:proofErr w:type="spellEnd"/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»</w:t>
            </w:r>
          </w:p>
          <w:p w:rsidR="00CA6FDD" w:rsidRPr="00CA6FDD" w:rsidRDefault="00CA6FDD" w:rsidP="00CA6FDD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ООО «Строй-К».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lastRenderedPageBreak/>
              <w:t>.</w:t>
            </w:r>
          </w:p>
        </w:tc>
      </w:tr>
    </w:tbl>
    <w:p w:rsidR="00CA6FDD" w:rsidRPr="00CA6FDD" w:rsidRDefault="00CA6FDD" w:rsidP="00CA6F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11700" w:type="dxa"/>
        <w:jc w:val="center"/>
        <w:tblCellSpacing w:w="0" w:type="dxa"/>
        <w:shd w:val="clear" w:color="auto" w:fill="EFEC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"/>
        <w:gridCol w:w="11485"/>
      </w:tblGrid>
      <w:tr w:rsidR="00CA6FDD" w:rsidRPr="00CA6FDD" w:rsidTr="00CA6FDD">
        <w:trPr>
          <w:tblCellSpacing w:w="0" w:type="dxa"/>
          <w:jc w:val="center"/>
        </w:trPr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after="0" w:line="240" w:lineRule="auto"/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</w:pPr>
            <w:r w:rsidRPr="00CA6FDD">
              <w:rPr>
                <w:rFonts w:ascii="Tahoma" w:eastAsia="Times New Roman" w:hAnsi="Tahoma" w:cs="Tahoma"/>
                <w:color w:val="EFECE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FECEA"/>
            <w:vAlign w:val="center"/>
            <w:hideMark/>
          </w:tcPr>
          <w:p w:rsidR="00CA6FDD" w:rsidRPr="00CA6FDD" w:rsidRDefault="00CA6FDD" w:rsidP="00CA6FDD">
            <w:pPr>
              <w:spacing w:before="210" w:after="210" w:line="23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Генеральный директор ООО «СМУ-2»</w:t>
            </w:r>
            <w:r w:rsidRPr="00CA6F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_______________________________________________</w:t>
            </w:r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 П.Н. </w:t>
            </w:r>
            <w:proofErr w:type="spellStart"/>
            <w:r w:rsidRPr="00CA6F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Коленкин</w:t>
            </w:r>
            <w:proofErr w:type="spellEnd"/>
          </w:p>
        </w:tc>
      </w:tr>
    </w:tbl>
    <w:p w:rsidR="00117B54" w:rsidRDefault="00117B54">
      <w:bookmarkStart w:id="0" w:name="_GoBack"/>
      <w:bookmarkEnd w:id="0"/>
    </w:p>
    <w:sectPr w:rsidR="0011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4D6"/>
    <w:multiLevelType w:val="multilevel"/>
    <w:tmpl w:val="1C2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314E5"/>
    <w:multiLevelType w:val="multilevel"/>
    <w:tmpl w:val="6F4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10A5A"/>
    <w:multiLevelType w:val="multilevel"/>
    <w:tmpl w:val="8648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41064"/>
    <w:multiLevelType w:val="multilevel"/>
    <w:tmpl w:val="180E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A3406"/>
    <w:multiLevelType w:val="multilevel"/>
    <w:tmpl w:val="2F1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25A6B"/>
    <w:multiLevelType w:val="multilevel"/>
    <w:tmpl w:val="F1D6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65A66"/>
    <w:multiLevelType w:val="multilevel"/>
    <w:tmpl w:val="86F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251B0"/>
    <w:multiLevelType w:val="multilevel"/>
    <w:tmpl w:val="032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C0162"/>
    <w:multiLevelType w:val="multilevel"/>
    <w:tmpl w:val="5D6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D70B4"/>
    <w:multiLevelType w:val="multilevel"/>
    <w:tmpl w:val="EA9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7626C"/>
    <w:multiLevelType w:val="multilevel"/>
    <w:tmpl w:val="3B9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2374C"/>
    <w:multiLevelType w:val="multilevel"/>
    <w:tmpl w:val="4BE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16099"/>
    <w:multiLevelType w:val="multilevel"/>
    <w:tmpl w:val="30B2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B102F"/>
    <w:multiLevelType w:val="multilevel"/>
    <w:tmpl w:val="0D1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D2BD0"/>
    <w:multiLevelType w:val="multilevel"/>
    <w:tmpl w:val="0858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C7AF6"/>
    <w:multiLevelType w:val="multilevel"/>
    <w:tmpl w:val="210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B1D10"/>
    <w:multiLevelType w:val="multilevel"/>
    <w:tmpl w:val="51C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02274"/>
    <w:multiLevelType w:val="multilevel"/>
    <w:tmpl w:val="F572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51D92"/>
    <w:multiLevelType w:val="multilevel"/>
    <w:tmpl w:val="478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F20F1"/>
    <w:multiLevelType w:val="multilevel"/>
    <w:tmpl w:val="0F8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8A7A8B"/>
    <w:multiLevelType w:val="multilevel"/>
    <w:tmpl w:val="D898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47ADE"/>
    <w:multiLevelType w:val="multilevel"/>
    <w:tmpl w:val="AD3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B23B6"/>
    <w:multiLevelType w:val="multilevel"/>
    <w:tmpl w:val="53B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8"/>
  </w:num>
  <w:num w:numId="9">
    <w:abstractNumId w:val="5"/>
  </w:num>
  <w:num w:numId="10">
    <w:abstractNumId w:val="19"/>
  </w:num>
  <w:num w:numId="11">
    <w:abstractNumId w:val="14"/>
  </w:num>
  <w:num w:numId="12">
    <w:abstractNumId w:val="11"/>
  </w:num>
  <w:num w:numId="13">
    <w:abstractNumId w:val="7"/>
  </w:num>
  <w:num w:numId="14">
    <w:abstractNumId w:val="20"/>
  </w:num>
  <w:num w:numId="15">
    <w:abstractNumId w:val="21"/>
  </w:num>
  <w:num w:numId="16">
    <w:abstractNumId w:val="17"/>
  </w:num>
  <w:num w:numId="17">
    <w:abstractNumId w:val="1"/>
  </w:num>
  <w:num w:numId="18">
    <w:abstractNumId w:val="2"/>
  </w:num>
  <w:num w:numId="19">
    <w:abstractNumId w:val="6"/>
  </w:num>
  <w:num w:numId="20">
    <w:abstractNumId w:val="13"/>
  </w:num>
  <w:num w:numId="21">
    <w:abstractNumId w:val="1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DD"/>
    <w:rsid w:val="00117B54"/>
    <w:rsid w:val="00C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D1B7-FA98-4D34-BF85-3D2527D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FDD"/>
    <w:rPr>
      <w:b/>
      <w:bCs/>
    </w:rPr>
  </w:style>
  <w:style w:type="character" w:styleId="a5">
    <w:name w:val="Emphasis"/>
    <w:basedOn w:val="a0"/>
    <w:uiPriority w:val="20"/>
    <w:qFormat/>
    <w:rsid w:val="00CA6FDD"/>
    <w:rPr>
      <w:i/>
      <w:iCs/>
    </w:rPr>
  </w:style>
  <w:style w:type="character" w:customStyle="1" w:styleId="apple-converted-space">
    <w:name w:val="apple-converted-space"/>
    <w:basedOn w:val="a0"/>
    <w:rsid w:val="00CA6FDD"/>
  </w:style>
  <w:style w:type="character" w:customStyle="1" w:styleId="urgent">
    <w:name w:val="urgent"/>
    <w:basedOn w:val="a0"/>
    <w:rsid w:val="00CA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2016-11-15T09:33:00Z</dcterms:created>
  <dcterms:modified xsi:type="dcterms:W3CDTF">2016-11-15T09:33:00Z</dcterms:modified>
</cp:coreProperties>
</file>